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CE" w:rsidRPr="007004CE" w:rsidRDefault="007004CE" w:rsidP="00F6392B">
      <w:pPr>
        <w:pStyle w:val="Titolo1"/>
        <w:jc w:val="center"/>
        <w:rPr>
          <w:color w:val="0079C2"/>
          <w:sz w:val="36"/>
          <w:szCs w:val="36"/>
          <w:lang w:val="it-IT"/>
        </w:rPr>
      </w:pPr>
      <w:bookmarkStart w:id="0" w:name="_GoBack"/>
      <w:bookmarkEnd w:id="0"/>
      <w:r w:rsidRPr="007004CE">
        <w:rPr>
          <w:color w:val="0079C2"/>
          <w:sz w:val="36"/>
          <w:szCs w:val="36"/>
          <w:lang w:val="it-IT"/>
        </w:rPr>
        <w:t xml:space="preserve">Topcon presenta </w:t>
      </w:r>
      <w:r w:rsidR="00514551">
        <w:rPr>
          <w:color w:val="0079C2"/>
          <w:sz w:val="36"/>
          <w:szCs w:val="36"/>
          <w:lang w:val="it-IT"/>
        </w:rPr>
        <w:t xml:space="preserve">un nuovo </w:t>
      </w:r>
      <w:r w:rsidRPr="007004CE">
        <w:rPr>
          <w:color w:val="0079C2"/>
          <w:sz w:val="36"/>
          <w:szCs w:val="36"/>
          <w:lang w:val="it-IT"/>
        </w:rPr>
        <w:t xml:space="preserve">data controller per soluzioni di rilevamento topografico </w:t>
      </w:r>
    </w:p>
    <w:p w:rsidR="007004CE" w:rsidRDefault="007004CE" w:rsidP="0079310B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7004CE" w:rsidRPr="007004CE" w:rsidRDefault="007004CE" w:rsidP="00263270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LIVERMORE, </w:t>
      </w:r>
      <w:proofErr w:type="spellStart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Calif</w:t>
      </w:r>
      <w:proofErr w:type="spellEnd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., USA/ CAPELLE A/D IJSSEL, Paesi Bassi</w:t>
      </w:r>
      <w:r w:rsidR="00263270">
        <w:rPr>
          <w:rFonts w:ascii="Arial" w:hAnsi="Arial"/>
          <w:iCs/>
          <w:color w:val="000000"/>
          <w:sz w:val="20"/>
          <w:szCs w:val="20"/>
          <w:lang w:val="it-IT"/>
        </w:rPr>
        <w:t xml:space="preserve">, 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18 aprile 2016 – Topcon Positioning Group annuncia l’ultima novità alla sua linea di data controller per i professionisti del settore edilizio e del rilevamento topografico: FC-5000. Il controller </w:t>
      </w:r>
      <w:r w:rsidR="00514551">
        <w:rPr>
          <w:rFonts w:ascii="Arial" w:hAnsi="Arial"/>
          <w:iCs/>
          <w:color w:val="000000"/>
          <w:sz w:val="20"/>
          <w:szCs w:val="20"/>
          <w:lang w:val="it-IT"/>
        </w:rPr>
        <w:t xml:space="preserve">da campo 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con display da</w:t>
      </w:r>
      <w:r w:rsidR="00F6392B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7 pollici</w:t>
      </w:r>
      <w:r w:rsidR="00F6392B">
        <w:rPr>
          <w:rFonts w:ascii="Arial" w:hAnsi="Arial"/>
          <w:iCs/>
          <w:color w:val="000000"/>
          <w:sz w:val="20"/>
          <w:szCs w:val="20"/>
          <w:lang w:val="it-IT"/>
        </w:rPr>
        <w:t>,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 leggibile anche con la luce del sole</w:t>
      </w:r>
      <w:r w:rsidR="00514551">
        <w:rPr>
          <w:rFonts w:ascii="Arial" w:hAnsi="Arial"/>
          <w:iCs/>
          <w:color w:val="000000"/>
          <w:sz w:val="20"/>
          <w:szCs w:val="20"/>
          <w:lang w:val="it-IT"/>
        </w:rPr>
        <w:t>,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 è stato realizzato per offrire agli operatori un computer </w:t>
      </w:r>
      <w:r w:rsidR="00514551">
        <w:rPr>
          <w:rFonts w:ascii="Arial" w:hAnsi="Arial"/>
          <w:iCs/>
          <w:color w:val="000000"/>
          <w:sz w:val="20"/>
          <w:szCs w:val="20"/>
          <w:lang w:val="it-IT"/>
        </w:rPr>
        <w:t>palmare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 più grande, più versatile e più rapido per i cantieri moderni.</w:t>
      </w:r>
    </w:p>
    <w:p w:rsidR="007004CE" w:rsidRPr="007004CE" w:rsidRDefault="007004CE" w:rsidP="007004CE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7004CE" w:rsidRPr="007004CE" w:rsidRDefault="007004CE" w:rsidP="0050725B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“Con </w:t>
      </w:r>
      <w:r w:rsidR="00514551">
        <w:rPr>
          <w:rFonts w:ascii="Arial" w:hAnsi="Arial"/>
          <w:iCs/>
          <w:color w:val="000000"/>
          <w:sz w:val="20"/>
          <w:szCs w:val="20"/>
          <w:lang w:val="it-IT"/>
        </w:rPr>
        <w:t>i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 suoi 7 pollici, l’FC-5000 dispone del</w:t>
      </w:r>
      <w:r w:rsidR="00514551">
        <w:rPr>
          <w:rFonts w:ascii="Arial" w:hAnsi="Arial"/>
          <w:iCs/>
          <w:color w:val="000000"/>
          <w:sz w:val="20"/>
          <w:szCs w:val="20"/>
          <w:lang w:val="it-IT"/>
        </w:rPr>
        <w:t>lo schermo p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iù grande </w:t>
      </w:r>
      <w:r w:rsidR="00514551">
        <w:rPr>
          <w:rFonts w:ascii="Arial" w:hAnsi="Arial"/>
          <w:iCs/>
          <w:color w:val="000000"/>
          <w:sz w:val="20"/>
          <w:szCs w:val="20"/>
          <w:lang w:val="it-IT"/>
        </w:rPr>
        <w:t xml:space="preserve">tra i 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controller </w:t>
      </w:r>
      <w:r w:rsidR="00514551">
        <w:rPr>
          <w:rFonts w:ascii="Arial" w:hAnsi="Arial"/>
          <w:iCs/>
          <w:color w:val="000000"/>
          <w:sz w:val="20"/>
          <w:szCs w:val="20"/>
          <w:lang w:val="it-IT"/>
        </w:rPr>
        <w:t xml:space="preserve">palmari 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della nostra linea di prodotti,” ha dichiarato Ray </w:t>
      </w:r>
      <w:proofErr w:type="spellStart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Kerwin</w:t>
      </w:r>
      <w:proofErr w:type="spellEnd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, direttore dei prodotti </w:t>
      </w:r>
      <w:r w:rsidR="0050725B">
        <w:rPr>
          <w:rFonts w:ascii="Arial" w:hAnsi="Arial"/>
          <w:iCs/>
          <w:color w:val="000000"/>
          <w:sz w:val="20"/>
          <w:szCs w:val="20"/>
          <w:lang w:val="it-IT"/>
        </w:rPr>
        <w:t xml:space="preserve">global </w:t>
      </w:r>
      <w:proofErr w:type="spellStart"/>
      <w:r w:rsidR="0050725B">
        <w:rPr>
          <w:rFonts w:ascii="Arial" w:hAnsi="Arial"/>
          <w:iCs/>
          <w:color w:val="000000"/>
          <w:sz w:val="20"/>
          <w:szCs w:val="20"/>
          <w:lang w:val="it-IT"/>
        </w:rPr>
        <w:t>surveying</w:t>
      </w:r>
      <w:proofErr w:type="spellEnd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. “Il display ha un </w:t>
      </w:r>
      <w:proofErr w:type="spellStart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touch-screen</w:t>
      </w:r>
      <w:proofErr w:type="spellEnd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 capacitivo che può essere utilizzato con le dita, i guanti, la punta di una penna</w:t>
      </w:r>
      <w:r w:rsidR="0050725B">
        <w:rPr>
          <w:rFonts w:ascii="Arial" w:hAnsi="Arial"/>
          <w:iCs/>
          <w:color w:val="000000"/>
          <w:sz w:val="20"/>
          <w:szCs w:val="20"/>
          <w:lang w:val="it-IT"/>
        </w:rPr>
        <w:t xml:space="preserve">, 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è resistente all’acqua, e</w:t>
      </w:r>
      <w:r w:rsidR="0050725B">
        <w:rPr>
          <w:rFonts w:ascii="Arial" w:hAnsi="Arial"/>
          <w:iCs/>
          <w:color w:val="000000"/>
          <w:sz w:val="20"/>
          <w:szCs w:val="20"/>
          <w:lang w:val="it-IT"/>
        </w:rPr>
        <w:t xml:space="preserve">d è incollato otticamente 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per aumentarne la visibilità. Premendo un tasto, l’utente può cambiare l’orientamento dello schermo da </w:t>
      </w:r>
      <w:r w:rsidR="0050725B">
        <w:rPr>
          <w:rFonts w:ascii="Arial" w:hAnsi="Arial"/>
          <w:iCs/>
          <w:color w:val="000000"/>
          <w:sz w:val="20"/>
          <w:szCs w:val="20"/>
          <w:lang w:val="it-IT"/>
        </w:rPr>
        <w:t>verticale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 a</w:t>
      </w:r>
      <w:r w:rsidR="0050725B">
        <w:rPr>
          <w:rFonts w:ascii="Arial" w:hAnsi="Arial"/>
          <w:iCs/>
          <w:color w:val="000000"/>
          <w:sz w:val="20"/>
          <w:szCs w:val="20"/>
          <w:lang w:val="it-IT"/>
        </w:rPr>
        <w:t>d orizzontale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 per aumentare la visibilità durante la visualizzazione di mappe o </w:t>
      </w:r>
      <w:r w:rsidR="0050725B">
        <w:rPr>
          <w:rFonts w:ascii="Arial" w:hAnsi="Arial"/>
          <w:iCs/>
          <w:color w:val="000000"/>
          <w:sz w:val="20"/>
          <w:szCs w:val="20"/>
          <w:lang w:val="it-IT"/>
        </w:rPr>
        <w:t>grafici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.”</w:t>
      </w:r>
    </w:p>
    <w:p w:rsidR="007004CE" w:rsidRPr="007004CE" w:rsidRDefault="007004CE" w:rsidP="007004CE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7004CE" w:rsidRPr="007004CE" w:rsidRDefault="007004CE" w:rsidP="007004CE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Il controller è compatibile con tutti i ricevitori GNSS Topcon e con le stazioni totali che operano con software MAGNET® </w:t>
      </w:r>
      <w:proofErr w:type="spellStart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Field</w:t>
      </w:r>
      <w:proofErr w:type="spellEnd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, Site e Layout.</w:t>
      </w:r>
    </w:p>
    <w:p w:rsidR="007004CE" w:rsidRPr="007004CE" w:rsidRDefault="007004CE" w:rsidP="007004CE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7004CE" w:rsidRPr="007004CE" w:rsidRDefault="007004CE" w:rsidP="00F6392B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“L’FC-5000 è provvisto di due fotocamere integrate: una da 8 MP con autofocus e flash a LED per la fotografia sul campo, e una da 2 MP sulla parte </w:t>
      </w:r>
      <w:r w:rsidR="00F6392B">
        <w:rPr>
          <w:rFonts w:ascii="Arial" w:hAnsi="Arial"/>
          <w:iCs/>
          <w:color w:val="000000"/>
          <w:sz w:val="20"/>
          <w:szCs w:val="20"/>
          <w:lang w:val="it-IT"/>
        </w:rPr>
        <w:t xml:space="preserve">anteriore per videoconferenze. 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Con 64GB di memoria flash, gli utenti possono archiviare centinaia di foto nell’unità</w:t>
      </w:r>
      <w:r w:rsidR="00F6392B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e trasferirle comodamente su qualsiasi computer o chiavetta USB,” ha affermato </w:t>
      </w:r>
      <w:proofErr w:type="spellStart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Kerwin</w:t>
      </w:r>
      <w:proofErr w:type="spellEnd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.</w:t>
      </w:r>
    </w:p>
    <w:p w:rsidR="007004CE" w:rsidRPr="007004CE" w:rsidRDefault="007004CE" w:rsidP="007004CE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7004CE" w:rsidRPr="007004CE" w:rsidRDefault="007004CE" w:rsidP="00F6392B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Altre caratteristiche </w:t>
      </w:r>
      <w:r w:rsidR="00F6392B">
        <w:rPr>
          <w:rFonts w:ascii="Arial" w:hAnsi="Arial"/>
          <w:iCs/>
          <w:color w:val="000000"/>
          <w:sz w:val="20"/>
          <w:szCs w:val="20"/>
          <w:lang w:val="it-IT"/>
        </w:rPr>
        <w:t xml:space="preserve">includono 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un modem cellulare</w:t>
      </w:r>
      <w:r w:rsidR="00F6392B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op</w:t>
      </w:r>
      <w:r w:rsidR="00F6392B">
        <w:rPr>
          <w:rFonts w:ascii="Arial" w:hAnsi="Arial"/>
          <w:iCs/>
          <w:color w:val="000000"/>
          <w:sz w:val="20"/>
          <w:szCs w:val="20"/>
          <w:lang w:val="it-IT"/>
        </w:rPr>
        <w:t>z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ional</w:t>
      </w:r>
      <w:r w:rsidR="00F6392B">
        <w:rPr>
          <w:rFonts w:ascii="Arial" w:hAnsi="Arial"/>
          <w:iCs/>
          <w:color w:val="000000"/>
          <w:sz w:val="20"/>
          <w:szCs w:val="20"/>
          <w:lang w:val="it-IT"/>
        </w:rPr>
        <w:t>e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 4G LTE, navigazione GPS, Bluetooth® e </w:t>
      </w:r>
      <w:proofErr w:type="spellStart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Wi-Fi</w:t>
      </w:r>
      <w:proofErr w:type="spellEnd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, e una batteria della durata di oltre 10 ore. </w:t>
      </w:r>
    </w:p>
    <w:p w:rsidR="000F6602" w:rsidRPr="0079310B" w:rsidRDefault="000F6602" w:rsidP="0079310B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79310B">
        <w:rPr>
          <w:rFonts w:ascii="Arial" w:hAnsi="Arial"/>
          <w:iCs/>
          <w:color w:val="000000"/>
          <w:sz w:val="20"/>
          <w:szCs w:val="20"/>
          <w:lang w:val="it-IT"/>
        </w:rPr>
        <w:t>.</w:t>
      </w:r>
    </w:p>
    <w:p w:rsidR="007543F2" w:rsidRPr="005046A6" w:rsidRDefault="007543F2" w:rsidP="00F86AB9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B6522C">
        <w:rPr>
          <w:rFonts w:ascii="Arial" w:hAnsi="Arial" w:cs="Arial"/>
          <w:sz w:val="16"/>
          <w:szCs w:val="18"/>
          <w:lang w:val="it-IT"/>
        </w:rPr>
        <w:t># # #</w:t>
      </w:r>
    </w:p>
    <w:p w:rsidR="007543F2" w:rsidRPr="00B6522C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7543F2" w:rsidRDefault="007543F2" w:rsidP="0052231D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Informazioni su Topcon Positioning Group</w:t>
      </w: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7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8437A8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8437A8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8437A8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8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52231D" w:rsidRPr="00A56366" w:rsidRDefault="0052231D" w:rsidP="0052231D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0F6602" w:rsidRPr="00B6522C" w:rsidRDefault="000F660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</w:p>
    <w:p w:rsidR="000F6602" w:rsidRPr="0079310B" w:rsidRDefault="001631B8" w:rsidP="0079310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massimiliano.toppi@topconpositioning.it,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p w:rsidR="007543F2" w:rsidRPr="0079310B" w:rsidRDefault="007543F2" w:rsidP="0079310B">
      <w:pPr>
        <w:tabs>
          <w:tab w:val="left" w:pos="270"/>
        </w:tabs>
        <w:spacing w:after="120"/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Europa: Stuart Proctor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hyperlink r:id="rId9" w:history="1">
        <w:r w:rsidR="001631B8" w:rsidRPr="0079310B">
          <w:rPr>
            <w:rFonts w:asciiTheme="minorBidi" w:hAnsiTheme="minorBidi" w:cstheme="minorBidi"/>
            <w:color w:val="808080" w:themeColor="background1" w:themeShade="80"/>
            <w:sz w:val="14"/>
            <w:szCs w:val="14"/>
            <w:lang w:val="fr-FR"/>
          </w:rPr>
          <w:t>stuart.proctor@topconsokkia.eu</w:t>
        </w:r>
      </w:hyperlink>
      <w:r w:rsidR="001631B8" w:rsidRPr="0079310B">
        <w:rPr>
          <w:rFonts w:asciiTheme="minorBidi" w:hAnsiTheme="minorBidi" w:cstheme="minorBidi"/>
          <w:sz w:val="14"/>
          <w:szCs w:val="14"/>
        </w:rPr>
        <w:t xml:space="preserve">,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+31 10 458 50 77</w:t>
      </w:r>
    </w:p>
    <w:sectPr w:rsidR="007543F2" w:rsidRPr="0079310B" w:rsidSect="000923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DA3" w:rsidRDefault="00363DA3">
      <w:r>
        <w:separator/>
      </w:r>
    </w:p>
  </w:endnote>
  <w:endnote w:type="continuationSeparator" w:id="0">
    <w:p w:rsidR="00363DA3" w:rsidRDefault="00363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270" w:rsidRDefault="0026327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10B" w:rsidRPr="0009234C" w:rsidRDefault="0079310B" w:rsidP="0079310B">
    <w:pPr>
      <w:pStyle w:val="Pidipagina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 xml:space="preserve">IT PR 06 2016 - </w:t>
    </w:r>
    <w:proofErr w:type="spellStart"/>
    <w:r>
      <w:rPr>
        <w:rFonts w:ascii="Arial" w:hAnsi="Arial" w:cs="Arial"/>
        <w:sz w:val="16"/>
        <w:szCs w:val="18"/>
      </w:rPr>
      <w:t>Ricevitori</w:t>
    </w:r>
    <w:proofErr w:type="spellEnd"/>
    <w:r>
      <w:rPr>
        <w:rFonts w:ascii="Arial" w:hAnsi="Arial" w:cs="Arial"/>
        <w:sz w:val="16"/>
        <w:szCs w:val="18"/>
      </w:rPr>
      <w:t xml:space="preserve"> GNSS Topcon - NLS </w:t>
    </w:r>
    <w:proofErr w:type="spellStart"/>
    <w:r>
      <w:rPr>
        <w:rFonts w:ascii="Arial" w:hAnsi="Arial" w:cs="Arial"/>
        <w:sz w:val="16"/>
        <w:szCs w:val="18"/>
      </w:rPr>
      <w:t>Finlandia</w:t>
    </w:r>
    <w:proofErr w:type="spellEnd"/>
    <w:r>
      <w:rPr>
        <w:rFonts w:ascii="Arial" w:hAnsi="Arial" w:cs="Arial"/>
        <w:sz w:val="16"/>
        <w:szCs w:val="18"/>
      </w:rPr>
      <w:t xml:space="preserve"> </w:t>
    </w:r>
    <w:r w:rsidRPr="00D672DA">
      <w:rPr>
        <w:rFonts w:ascii="Arial" w:hAnsi="Arial" w:cs="Arial"/>
        <w:sz w:val="16"/>
        <w:szCs w:val="18"/>
      </w:rPr>
      <w:t>_</w:t>
    </w:r>
    <w:r>
      <w:rPr>
        <w:rFonts w:ascii="Arial" w:hAnsi="Arial" w:cs="Arial"/>
        <w:sz w:val="16"/>
        <w:szCs w:val="18"/>
      </w:rPr>
      <w:t>23-03-16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F6392B" w:rsidRDefault="0079310B" w:rsidP="00F6392B">
    <w:pPr>
      <w:pStyle w:val="Pidipagina"/>
      <w:rPr>
        <w:rFonts w:ascii="Arial" w:hAnsi="Arial" w:cs="Arial"/>
        <w:sz w:val="16"/>
        <w:szCs w:val="18"/>
        <w:lang w:val="it-IT"/>
      </w:rPr>
    </w:pPr>
    <w:r w:rsidRPr="00F6392B">
      <w:rPr>
        <w:rFonts w:ascii="Arial" w:hAnsi="Arial" w:cs="Arial"/>
        <w:sz w:val="16"/>
        <w:szCs w:val="18"/>
        <w:lang w:val="it-IT"/>
      </w:rPr>
      <w:t>IT PR 0</w:t>
    </w:r>
    <w:r w:rsidR="00F6392B" w:rsidRPr="00F6392B">
      <w:rPr>
        <w:rFonts w:ascii="Arial" w:hAnsi="Arial" w:cs="Arial"/>
        <w:sz w:val="16"/>
        <w:szCs w:val="18"/>
        <w:lang w:val="it-IT"/>
      </w:rPr>
      <w:t>7</w:t>
    </w:r>
    <w:r w:rsidRPr="00F6392B">
      <w:rPr>
        <w:rFonts w:ascii="Arial" w:hAnsi="Arial" w:cs="Arial"/>
        <w:sz w:val="16"/>
        <w:szCs w:val="18"/>
        <w:lang w:val="it-IT"/>
      </w:rPr>
      <w:t xml:space="preserve"> 2016 - </w:t>
    </w:r>
    <w:r w:rsidR="00F6392B">
      <w:rPr>
        <w:rFonts w:ascii="Arial" w:hAnsi="Arial" w:cs="Arial"/>
        <w:sz w:val="16"/>
        <w:szCs w:val="18"/>
        <w:lang w:val="it-IT"/>
      </w:rPr>
      <w:t>N</w:t>
    </w:r>
    <w:r w:rsidR="00F6392B" w:rsidRPr="00F6392B">
      <w:rPr>
        <w:rFonts w:ascii="Arial" w:hAnsi="Arial" w:cs="Arial"/>
        <w:sz w:val="16"/>
        <w:szCs w:val="18"/>
        <w:lang w:val="it-IT"/>
      </w:rPr>
      <w:t xml:space="preserve">uovo controller per rilevamento topografico </w:t>
    </w:r>
    <w:r w:rsidR="007543F2" w:rsidRPr="00F6392B">
      <w:rPr>
        <w:rFonts w:ascii="Arial" w:hAnsi="Arial" w:cs="Arial"/>
        <w:sz w:val="16"/>
        <w:szCs w:val="18"/>
        <w:lang w:val="it-IT"/>
      </w:rPr>
      <w:t>_</w:t>
    </w:r>
    <w:r w:rsidR="000F6602" w:rsidRPr="00F6392B">
      <w:rPr>
        <w:rFonts w:ascii="Arial" w:hAnsi="Arial" w:cs="Arial"/>
        <w:sz w:val="16"/>
        <w:szCs w:val="18"/>
        <w:lang w:val="it-IT"/>
      </w:rPr>
      <w:t>2</w:t>
    </w:r>
    <w:r w:rsidR="00F6392B">
      <w:rPr>
        <w:rFonts w:ascii="Arial" w:hAnsi="Arial" w:cs="Arial"/>
        <w:sz w:val="16"/>
        <w:szCs w:val="18"/>
        <w:lang w:val="it-IT"/>
      </w:rPr>
      <w:t>7</w:t>
    </w:r>
    <w:r w:rsidR="007543F2" w:rsidRPr="00F6392B">
      <w:rPr>
        <w:rFonts w:ascii="Arial" w:hAnsi="Arial" w:cs="Arial"/>
        <w:sz w:val="16"/>
        <w:szCs w:val="18"/>
        <w:lang w:val="it-IT"/>
      </w:rPr>
      <w:t>-</w:t>
    </w:r>
    <w:r w:rsidR="000F6602" w:rsidRPr="00F6392B">
      <w:rPr>
        <w:rFonts w:ascii="Arial" w:hAnsi="Arial" w:cs="Arial"/>
        <w:sz w:val="16"/>
        <w:szCs w:val="18"/>
        <w:lang w:val="it-IT"/>
      </w:rPr>
      <w:t>0</w:t>
    </w:r>
    <w:r w:rsidR="00F6392B">
      <w:rPr>
        <w:rFonts w:ascii="Arial" w:hAnsi="Arial" w:cs="Arial"/>
        <w:sz w:val="16"/>
        <w:szCs w:val="18"/>
        <w:lang w:val="it-IT"/>
      </w:rPr>
      <w:t>4</w:t>
    </w:r>
    <w:r w:rsidR="007543F2" w:rsidRPr="00F6392B">
      <w:rPr>
        <w:rFonts w:ascii="Arial" w:hAnsi="Arial" w:cs="Arial"/>
        <w:sz w:val="16"/>
        <w:szCs w:val="18"/>
        <w:lang w:val="it-IT"/>
      </w:rPr>
      <w:t>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DA3" w:rsidRDefault="00363DA3">
      <w:r>
        <w:separator/>
      </w:r>
    </w:p>
  </w:footnote>
  <w:footnote w:type="continuationSeparator" w:id="0">
    <w:p w:rsidR="00363DA3" w:rsidRDefault="00363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270" w:rsidRDefault="0026327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270" w:rsidRDefault="00263270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8437A8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8437A8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418C2"/>
    <w:rsid w:val="0006687C"/>
    <w:rsid w:val="00073328"/>
    <w:rsid w:val="000872FF"/>
    <w:rsid w:val="0009234C"/>
    <w:rsid w:val="000A7766"/>
    <w:rsid w:val="000B5413"/>
    <w:rsid w:val="000C3C4C"/>
    <w:rsid w:val="000C6429"/>
    <w:rsid w:val="000D117E"/>
    <w:rsid w:val="000F33B4"/>
    <w:rsid w:val="000F6602"/>
    <w:rsid w:val="00105D3C"/>
    <w:rsid w:val="00156868"/>
    <w:rsid w:val="001631B8"/>
    <w:rsid w:val="00163F32"/>
    <w:rsid w:val="00165ADA"/>
    <w:rsid w:val="001768DB"/>
    <w:rsid w:val="00177523"/>
    <w:rsid w:val="00183774"/>
    <w:rsid w:val="001855FB"/>
    <w:rsid w:val="001A276A"/>
    <w:rsid w:val="001A5950"/>
    <w:rsid w:val="001B6BA0"/>
    <w:rsid w:val="001D47AE"/>
    <w:rsid w:val="001E495F"/>
    <w:rsid w:val="001F02F7"/>
    <w:rsid w:val="001F7D21"/>
    <w:rsid w:val="00211CAC"/>
    <w:rsid w:val="0021353A"/>
    <w:rsid w:val="00220127"/>
    <w:rsid w:val="00234742"/>
    <w:rsid w:val="002377E8"/>
    <w:rsid w:val="00263270"/>
    <w:rsid w:val="00265C21"/>
    <w:rsid w:val="00267859"/>
    <w:rsid w:val="002751AA"/>
    <w:rsid w:val="00283421"/>
    <w:rsid w:val="002A0183"/>
    <w:rsid w:val="002A6605"/>
    <w:rsid w:val="002B2158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63DA3"/>
    <w:rsid w:val="003801D4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C2A52"/>
    <w:rsid w:val="004D1952"/>
    <w:rsid w:val="004E5E69"/>
    <w:rsid w:val="005046A6"/>
    <w:rsid w:val="0050725B"/>
    <w:rsid w:val="00513E5B"/>
    <w:rsid w:val="005143FF"/>
    <w:rsid w:val="00514551"/>
    <w:rsid w:val="0052231D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6C6"/>
    <w:rsid w:val="00644A87"/>
    <w:rsid w:val="006456AE"/>
    <w:rsid w:val="00653C74"/>
    <w:rsid w:val="006926B3"/>
    <w:rsid w:val="006B2A9A"/>
    <w:rsid w:val="006E05C2"/>
    <w:rsid w:val="007004CE"/>
    <w:rsid w:val="007030FC"/>
    <w:rsid w:val="00711ACF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B6D08"/>
    <w:rsid w:val="007C481B"/>
    <w:rsid w:val="007D26FD"/>
    <w:rsid w:val="00807720"/>
    <w:rsid w:val="00810DE0"/>
    <w:rsid w:val="008141F4"/>
    <w:rsid w:val="008205DE"/>
    <w:rsid w:val="00832E9A"/>
    <w:rsid w:val="00836E5C"/>
    <w:rsid w:val="008437A8"/>
    <w:rsid w:val="00846CEF"/>
    <w:rsid w:val="00853C9A"/>
    <w:rsid w:val="00870D37"/>
    <w:rsid w:val="008802C4"/>
    <w:rsid w:val="00891FF7"/>
    <w:rsid w:val="008962D4"/>
    <w:rsid w:val="008B2866"/>
    <w:rsid w:val="008D0202"/>
    <w:rsid w:val="008E6E77"/>
    <w:rsid w:val="008E6FD9"/>
    <w:rsid w:val="008F54A3"/>
    <w:rsid w:val="00904F34"/>
    <w:rsid w:val="009434F4"/>
    <w:rsid w:val="00956EF7"/>
    <w:rsid w:val="009666D5"/>
    <w:rsid w:val="00975493"/>
    <w:rsid w:val="009864E1"/>
    <w:rsid w:val="009964DE"/>
    <w:rsid w:val="009D22F7"/>
    <w:rsid w:val="00A06D66"/>
    <w:rsid w:val="00A100E2"/>
    <w:rsid w:val="00A25B25"/>
    <w:rsid w:val="00A47E24"/>
    <w:rsid w:val="00A56366"/>
    <w:rsid w:val="00A57BD4"/>
    <w:rsid w:val="00A60195"/>
    <w:rsid w:val="00A71326"/>
    <w:rsid w:val="00A9365C"/>
    <w:rsid w:val="00A976A5"/>
    <w:rsid w:val="00AA2A43"/>
    <w:rsid w:val="00AB634E"/>
    <w:rsid w:val="00AC09BA"/>
    <w:rsid w:val="00AE6481"/>
    <w:rsid w:val="00B35AF9"/>
    <w:rsid w:val="00B402B7"/>
    <w:rsid w:val="00B4058E"/>
    <w:rsid w:val="00B6522C"/>
    <w:rsid w:val="00B92736"/>
    <w:rsid w:val="00B92C56"/>
    <w:rsid w:val="00B92CFE"/>
    <w:rsid w:val="00BB19B5"/>
    <w:rsid w:val="00BB25D3"/>
    <w:rsid w:val="00BB4455"/>
    <w:rsid w:val="00BC6358"/>
    <w:rsid w:val="00BD71D0"/>
    <w:rsid w:val="00BE12FA"/>
    <w:rsid w:val="00BE5DE2"/>
    <w:rsid w:val="00BF37F1"/>
    <w:rsid w:val="00C01690"/>
    <w:rsid w:val="00C03ADA"/>
    <w:rsid w:val="00C05C01"/>
    <w:rsid w:val="00C31391"/>
    <w:rsid w:val="00C56301"/>
    <w:rsid w:val="00C638D1"/>
    <w:rsid w:val="00C7597C"/>
    <w:rsid w:val="00C81D46"/>
    <w:rsid w:val="00C92C21"/>
    <w:rsid w:val="00CB2E2B"/>
    <w:rsid w:val="00CB56B2"/>
    <w:rsid w:val="00CD3455"/>
    <w:rsid w:val="00CE188F"/>
    <w:rsid w:val="00CE7843"/>
    <w:rsid w:val="00CF403B"/>
    <w:rsid w:val="00CF7FC5"/>
    <w:rsid w:val="00D47414"/>
    <w:rsid w:val="00D507F3"/>
    <w:rsid w:val="00D55832"/>
    <w:rsid w:val="00D6369D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E07F73"/>
    <w:rsid w:val="00E16158"/>
    <w:rsid w:val="00E32B47"/>
    <w:rsid w:val="00E50CAB"/>
    <w:rsid w:val="00E779E6"/>
    <w:rsid w:val="00EA109C"/>
    <w:rsid w:val="00EB1000"/>
    <w:rsid w:val="00ED70D3"/>
    <w:rsid w:val="00EE33D2"/>
    <w:rsid w:val="00EE65B5"/>
    <w:rsid w:val="00F27E2D"/>
    <w:rsid w:val="00F463E2"/>
    <w:rsid w:val="00F55F20"/>
    <w:rsid w:val="00F6392B"/>
    <w:rsid w:val="00F757D3"/>
    <w:rsid w:val="00F81B4F"/>
    <w:rsid w:val="00F86AB9"/>
    <w:rsid w:val="00F86B3B"/>
    <w:rsid w:val="00F94B69"/>
    <w:rsid w:val="00F94E58"/>
    <w:rsid w:val="00FA3772"/>
    <w:rsid w:val="00FA51AF"/>
    <w:rsid w:val="00FB0DA8"/>
    <w:rsid w:val="00FB146B"/>
    <w:rsid w:val="00FB4CB7"/>
    <w:rsid w:val="00FB613D"/>
    <w:rsid w:val="00FD032D"/>
    <w:rsid w:val="00FD070E"/>
    <w:rsid w:val="00FD6101"/>
    <w:rsid w:val="00F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bal.topcon.com/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topconpositioning.com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uart.proctor@topconsokkia.eu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Topcon presenta un nuovo data controller per il soluzioni di rilevamento topogra</vt:lpstr>
    </vt:vector>
  </TitlesOfParts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2016-04-27T07:11:00Z</dcterms:created>
  <dcterms:modified xsi:type="dcterms:W3CDTF">2016-04-27T08:48:00Z</dcterms:modified>
</cp:coreProperties>
</file>